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89B4D" w14:textId="77777777" w:rsidR="00FE52C0" w:rsidRPr="00FE52C0" w:rsidRDefault="00FE52C0" w:rsidP="00FE52C0">
      <w:pPr>
        <w:shd w:val="clear" w:color="auto" w:fill="FCFCFC"/>
        <w:spacing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General</w:t>
      </w:r>
    </w:p>
    <w:p w14:paraId="67AA8D45" w14:textId="6CFDDBCD"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 xml:space="preserve">When you choose to use this website (“Service”), you are agreeing to </w:t>
      </w:r>
      <w:proofErr w:type="gramStart"/>
      <w:r w:rsidRPr="00FE52C0">
        <w:rPr>
          <w:rFonts w:ascii="Lato" w:eastAsia="Times New Roman" w:hAnsi="Lato" w:cs="Times New Roman"/>
          <w:color w:val="1F2933"/>
          <w:kern w:val="0"/>
          <w14:ligatures w14:val="none"/>
        </w:rPr>
        <w:t>all of</w:t>
      </w:r>
      <w:proofErr w:type="gramEnd"/>
      <w:r w:rsidRPr="00FE52C0">
        <w:rPr>
          <w:rFonts w:ascii="Lato" w:eastAsia="Times New Roman" w:hAnsi="Lato" w:cs="Times New Roman"/>
          <w:color w:val="1F2933"/>
          <w:kern w:val="0"/>
          <w14:ligatures w14:val="none"/>
        </w:rPr>
        <w:t xml:space="preserve"> the terms and conditions of this Agreement between you and </w:t>
      </w:r>
      <w:r>
        <w:rPr>
          <w:rFonts w:ascii="Lato" w:eastAsia="Times New Roman" w:hAnsi="Lato" w:cs="Times New Roman"/>
          <w:color w:val="1F2933"/>
          <w:kern w:val="0"/>
          <w14:ligatures w14:val="none"/>
        </w:rPr>
        <w:t>Max PT</w:t>
      </w:r>
      <w:r w:rsidRPr="00FE52C0">
        <w:rPr>
          <w:rFonts w:ascii="Lato" w:eastAsia="Times New Roman" w:hAnsi="Lato" w:cs="Times New Roman"/>
          <w:color w:val="1F2933"/>
          <w:kern w:val="0"/>
          <w14:ligatures w14:val="none"/>
        </w:rPr>
        <w:t>. (“The Company”). The Company may change, add or remove portions of this Agreement at any time, but if it does so, it will post such changes on this website.</w:t>
      </w:r>
      <w:r w:rsidRPr="00FE52C0">
        <w:rPr>
          <w:rFonts w:ascii="MS Gothic" w:eastAsia="MS Gothic" w:hAnsi="MS Gothic" w:cs="MS Gothic" w:hint="eastAsia"/>
          <w:color w:val="1F2933"/>
          <w:kern w:val="0"/>
          <w14:ligatures w14:val="none"/>
        </w:rPr>
        <w:t> </w:t>
      </w:r>
      <w:r w:rsidRPr="00FE52C0">
        <w:rPr>
          <w:rFonts w:ascii="Lato" w:eastAsia="Times New Roman" w:hAnsi="Lato" w:cs="Times New Roman"/>
          <w:color w:val="1F2933"/>
          <w:kern w:val="0"/>
          <w14:ligatures w14:val="none"/>
        </w:rPr>
        <w:t xml:space="preserve">The Company may change, suspend or discontinue any aspect of the Service at any time, including the availability of any Service feature or content. The Company may also impose limits on certain features and services or restrict your access to parts or </w:t>
      </w:r>
      <w:proofErr w:type="gramStart"/>
      <w:r w:rsidRPr="00FE52C0">
        <w:rPr>
          <w:rFonts w:ascii="Lato" w:eastAsia="Times New Roman" w:hAnsi="Lato" w:cs="Times New Roman"/>
          <w:color w:val="1F2933"/>
          <w:kern w:val="0"/>
          <w14:ligatures w14:val="none"/>
        </w:rPr>
        <w:t>all of</w:t>
      </w:r>
      <w:proofErr w:type="gramEnd"/>
      <w:r w:rsidRPr="00FE52C0">
        <w:rPr>
          <w:rFonts w:ascii="Lato" w:eastAsia="Times New Roman" w:hAnsi="Lato" w:cs="Times New Roman"/>
          <w:color w:val="1F2933"/>
          <w:kern w:val="0"/>
          <w14:ligatures w14:val="none"/>
        </w:rPr>
        <w:t xml:space="preserve"> the Service without notice or liability.</w:t>
      </w:r>
    </w:p>
    <w:p w14:paraId="14FA8808" w14:textId="77777777" w:rsidR="00FE52C0" w:rsidRPr="00FE52C0" w:rsidRDefault="00FE52C0" w:rsidP="00FE52C0">
      <w:pPr>
        <w:shd w:val="clear" w:color="auto" w:fill="FCFCFC"/>
        <w:spacing w:before="300"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Content</w:t>
      </w:r>
    </w:p>
    <w:p w14:paraId="6A4146F6"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All materials published on this website (including, but not limited to the database, news articles, photographs, images, illustrations, physical therapy information, audio clips and video clips, also known as the “Content”) are protected by copyright, and owned or controlled by The Company or the party credited as the provider</w:t>
      </w:r>
      <w:r w:rsidRPr="00FE52C0">
        <w:rPr>
          <w:rFonts w:ascii="MS Gothic" w:eastAsia="MS Gothic" w:hAnsi="MS Gothic" w:cs="MS Gothic" w:hint="eastAsia"/>
          <w:color w:val="1F2933"/>
          <w:kern w:val="0"/>
          <w14:ligatures w14:val="none"/>
        </w:rPr>
        <w:t> </w:t>
      </w:r>
      <w:r w:rsidRPr="00FE52C0">
        <w:rPr>
          <w:rFonts w:ascii="Lato" w:eastAsia="Times New Roman" w:hAnsi="Lato" w:cs="Times New Roman"/>
          <w:color w:val="1F2933"/>
          <w:kern w:val="0"/>
          <w14:ligatures w14:val="none"/>
        </w:rPr>
        <w:t>of the Content. You shall abide by all additional copyright notices, information, or restrictions contained in any Content accessed through the Service. You may not modify, publish, transmit</w:t>
      </w:r>
      <w:proofErr w:type="gramStart"/>
      <w:r w:rsidRPr="00FE52C0">
        <w:rPr>
          <w:rFonts w:ascii="Lato" w:eastAsia="Times New Roman" w:hAnsi="Lato" w:cs="Times New Roman"/>
          <w:color w:val="1F2933"/>
          <w:kern w:val="0"/>
          <w14:ligatures w14:val="none"/>
        </w:rPr>
        <w:t>, participate</w:t>
      </w:r>
      <w:proofErr w:type="gramEnd"/>
      <w:r w:rsidRPr="00FE52C0">
        <w:rPr>
          <w:rFonts w:ascii="Lato" w:eastAsia="Times New Roman" w:hAnsi="Lato" w:cs="Times New Roman"/>
          <w:color w:val="1F2933"/>
          <w:kern w:val="0"/>
          <w14:ligatures w14:val="none"/>
        </w:rPr>
        <w:t xml:space="preserve"> in the transfer</w:t>
      </w:r>
      <w:r w:rsidRPr="00FE52C0">
        <w:rPr>
          <w:rFonts w:ascii="MS Gothic" w:eastAsia="MS Gothic" w:hAnsi="MS Gothic" w:cs="MS Gothic" w:hint="eastAsia"/>
          <w:color w:val="1F2933"/>
          <w:kern w:val="0"/>
          <w14:ligatures w14:val="none"/>
        </w:rPr>
        <w:t> </w:t>
      </w:r>
      <w:r w:rsidRPr="00FE52C0">
        <w:rPr>
          <w:rFonts w:ascii="Lato" w:eastAsia="Times New Roman" w:hAnsi="Lato" w:cs="Times New Roman"/>
          <w:color w:val="1F2933"/>
          <w:kern w:val="0"/>
          <w14:ligatures w14:val="none"/>
        </w:rPr>
        <w:t>or sale of, reproduce, create new works from, distribute, perform, display, or in any way exploit, any of the Content or the Service in whole or in part.</w:t>
      </w:r>
    </w:p>
    <w:p w14:paraId="654C4413" w14:textId="57C42AF1"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Pr>
          <w:rFonts w:ascii="Lato" w:eastAsia="Times New Roman" w:hAnsi="Lato" w:cs="Times New Roman"/>
          <w:color w:val="1F2933"/>
          <w:kern w:val="0"/>
          <w14:ligatures w14:val="none"/>
        </w:rPr>
        <w:t>Max PT</w:t>
      </w:r>
      <w:r w:rsidRPr="00FE52C0">
        <w:rPr>
          <w:rFonts w:ascii="Lato" w:eastAsia="Times New Roman" w:hAnsi="Lato" w:cs="Times New Roman"/>
          <w:color w:val="1F2933"/>
          <w:kern w:val="0"/>
          <w14:ligatures w14:val="none"/>
        </w:rPr>
        <w:t xml:space="preserve"> blog posts, articles, webinars, whitepapers, and other Content available on our website are meant for purely educational purposes. They contain only general information about legal and healthcare related matters. They are not intended to provide legal, medical, billing, or healthcare advice and should not be treated as such.</w:t>
      </w:r>
    </w:p>
    <w:p w14:paraId="39DC7EA5"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You must not rely on the information on this website as an alternative to legal advice from your attorney</w:t>
      </w:r>
      <w:r w:rsidRPr="00FE52C0">
        <w:rPr>
          <w:rFonts w:ascii="MS Gothic" w:eastAsia="MS Gothic" w:hAnsi="MS Gothic" w:cs="MS Gothic" w:hint="eastAsia"/>
          <w:color w:val="1F2933"/>
          <w:kern w:val="0"/>
          <w14:ligatures w14:val="none"/>
        </w:rPr>
        <w:t> </w:t>
      </w:r>
      <w:r w:rsidRPr="00FE52C0">
        <w:rPr>
          <w:rFonts w:ascii="Lato" w:eastAsia="Times New Roman" w:hAnsi="Lato" w:cs="Times New Roman"/>
          <w:color w:val="1F2933"/>
          <w:kern w:val="0"/>
          <w14:ligatures w14:val="none"/>
        </w:rPr>
        <w:t>or healthcare and business advice from other professional service providers. If you have any specific questions about any legal, healthcare, or business matters, you should consult your attorney or a professional service provider.</w:t>
      </w:r>
    </w:p>
    <w:p w14:paraId="5AF34F70" w14:textId="77777777" w:rsidR="00FE52C0" w:rsidRPr="00FE52C0" w:rsidRDefault="00FE52C0" w:rsidP="00FE52C0">
      <w:pPr>
        <w:shd w:val="clear" w:color="auto" w:fill="FCFCFC"/>
        <w:spacing w:before="300"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Disclaimer</w:t>
      </w:r>
    </w:p>
    <w:p w14:paraId="433B712D"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 xml:space="preserve">The performance of this website and all information contained on, downloaded or accessed from this site are provided to you on an “As Is” basis, without warranties of any kind whatsoever, including any implied warranties or warranties of merchantability, fitness for a particular purpose or non-infringement of the rights of third parties. The Company shall </w:t>
      </w:r>
      <w:proofErr w:type="gramStart"/>
      <w:r w:rsidRPr="00FE52C0">
        <w:rPr>
          <w:rFonts w:ascii="Lato" w:eastAsia="Times New Roman" w:hAnsi="Lato" w:cs="Times New Roman"/>
          <w:color w:val="1F2933"/>
          <w:kern w:val="0"/>
          <w14:ligatures w14:val="none"/>
        </w:rPr>
        <w:t>be not</w:t>
      </w:r>
      <w:proofErr w:type="gramEnd"/>
      <w:r w:rsidRPr="00FE52C0">
        <w:rPr>
          <w:rFonts w:ascii="Lato" w:eastAsia="Times New Roman" w:hAnsi="Lato" w:cs="Times New Roman"/>
          <w:color w:val="1F2933"/>
          <w:kern w:val="0"/>
          <w14:ligatures w14:val="none"/>
        </w:rPr>
        <w:t xml:space="preserve"> responsible for any problems or technical malfunction of any telephone network or lines, computer on-line systems, servers, Internet access providers, computer equipment, software, or any combination thereof including any injury or damage to your or any other person’s computer </w:t>
      </w:r>
      <w:proofErr w:type="gramStart"/>
      <w:r w:rsidRPr="00FE52C0">
        <w:rPr>
          <w:rFonts w:ascii="Lato" w:eastAsia="Times New Roman" w:hAnsi="Lato" w:cs="Times New Roman"/>
          <w:color w:val="1F2933"/>
          <w:kern w:val="0"/>
          <w14:ligatures w14:val="none"/>
        </w:rPr>
        <w:t>as a result of</w:t>
      </w:r>
      <w:proofErr w:type="gramEnd"/>
      <w:r w:rsidRPr="00FE52C0">
        <w:rPr>
          <w:rFonts w:ascii="Lato" w:eastAsia="Times New Roman" w:hAnsi="Lato" w:cs="Times New Roman"/>
          <w:color w:val="1F2933"/>
          <w:kern w:val="0"/>
          <w14:ligatures w14:val="none"/>
        </w:rPr>
        <w:t xml:space="preserve"> using this website. The Company reserves the right, at its sole discretion, to modify, disable access to or discontinue, temporarily or permanently, any part or </w:t>
      </w:r>
      <w:proofErr w:type="gramStart"/>
      <w:r w:rsidRPr="00FE52C0">
        <w:rPr>
          <w:rFonts w:ascii="Lato" w:eastAsia="Times New Roman" w:hAnsi="Lato" w:cs="Times New Roman"/>
          <w:color w:val="1F2933"/>
          <w:kern w:val="0"/>
          <w14:ligatures w14:val="none"/>
        </w:rPr>
        <w:t>all of</w:t>
      </w:r>
      <w:proofErr w:type="gramEnd"/>
      <w:r w:rsidRPr="00FE52C0">
        <w:rPr>
          <w:rFonts w:ascii="Lato" w:eastAsia="Times New Roman" w:hAnsi="Lato" w:cs="Times New Roman"/>
          <w:color w:val="1F2933"/>
          <w:kern w:val="0"/>
          <w14:ligatures w14:val="none"/>
        </w:rPr>
        <w:t xml:space="preserve"> this website or any information contained thereon without liability or notice to you. As a visitor to our </w:t>
      </w:r>
      <w:r w:rsidRPr="00FE52C0">
        <w:rPr>
          <w:rFonts w:ascii="Lato" w:eastAsia="Times New Roman" w:hAnsi="Lato" w:cs="Times New Roman"/>
          <w:color w:val="1F2933"/>
          <w:kern w:val="0"/>
          <w14:ligatures w14:val="none"/>
        </w:rPr>
        <w:lastRenderedPageBreak/>
        <w:t>website, you acknowledge and agree that any reliance on or use by you of any information available on this website shall be entirely at your own risk. In no event shall The Company nor any of its data providers be liable for any direct, indirect, consequential or exemplary damages arising from the use or the performance of this website, even if The Company or such provider has been advised of the possibility of such damages.</w:t>
      </w:r>
    </w:p>
    <w:p w14:paraId="5A719DFE" w14:textId="77777777" w:rsidR="00FE52C0" w:rsidRPr="00FE52C0" w:rsidRDefault="00FE52C0" w:rsidP="00FE52C0">
      <w:pPr>
        <w:shd w:val="clear" w:color="auto" w:fill="FCFCFC"/>
        <w:spacing w:before="300"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HIPAA</w:t>
      </w:r>
    </w:p>
    <w:p w14:paraId="53C70086"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 xml:space="preserve">As per the Health Insurance Portability and Accountability Act of 1996 (“HIPAA”), The Company uses SSL encryption to protect the information of patients on this site. It is expected that </w:t>
      </w:r>
      <w:proofErr w:type="gramStart"/>
      <w:r w:rsidRPr="00FE52C0">
        <w:rPr>
          <w:rFonts w:ascii="Lato" w:eastAsia="Times New Roman" w:hAnsi="Lato" w:cs="Times New Roman"/>
          <w:color w:val="1F2933"/>
          <w:kern w:val="0"/>
          <w14:ligatures w14:val="none"/>
        </w:rPr>
        <w:t>all of</w:t>
      </w:r>
      <w:proofErr w:type="gramEnd"/>
      <w:r w:rsidRPr="00FE52C0">
        <w:rPr>
          <w:rFonts w:ascii="Lato" w:eastAsia="Times New Roman" w:hAnsi="Lato" w:cs="Times New Roman"/>
          <w:color w:val="1F2933"/>
          <w:kern w:val="0"/>
          <w14:ligatures w14:val="none"/>
        </w:rPr>
        <w:t xml:space="preserve"> our clients and everyone who uses this site also abides by the information HIPAA is trying to protect. However, should a user of this website, this application, or this service not incorporate measures to protect the information of their patients or clients, then The Company shall not be held liable.</w:t>
      </w:r>
    </w:p>
    <w:p w14:paraId="146BFA10" w14:textId="77777777" w:rsidR="00FE52C0" w:rsidRPr="00FE52C0" w:rsidRDefault="00FE52C0" w:rsidP="00FE52C0">
      <w:pPr>
        <w:shd w:val="clear" w:color="auto" w:fill="FCFCFC"/>
        <w:spacing w:before="300"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Privacy</w:t>
      </w:r>
    </w:p>
    <w:p w14:paraId="0D64E213"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You have read and agree to our Privacy Policy.</w:t>
      </w:r>
    </w:p>
    <w:p w14:paraId="7241B776" w14:textId="77777777" w:rsidR="00FE52C0" w:rsidRPr="00FE52C0" w:rsidRDefault="00FE52C0" w:rsidP="00FE52C0">
      <w:pPr>
        <w:shd w:val="clear" w:color="auto" w:fill="FCFCFC"/>
        <w:spacing w:before="300" w:after="150" w:line="240" w:lineRule="auto"/>
        <w:outlineLvl w:val="1"/>
        <w:rPr>
          <w:rFonts w:ascii="Lato" w:eastAsia="Times New Roman" w:hAnsi="Lato" w:cs="Times New Roman"/>
          <w:b/>
          <w:bCs/>
          <w:color w:val="1F2933"/>
          <w:kern w:val="0"/>
          <w:sz w:val="36"/>
          <w:szCs w:val="36"/>
          <w14:ligatures w14:val="none"/>
        </w:rPr>
      </w:pPr>
      <w:r w:rsidRPr="00FE52C0">
        <w:rPr>
          <w:rFonts w:ascii="Lato" w:eastAsia="Times New Roman" w:hAnsi="Lato" w:cs="Times New Roman"/>
          <w:b/>
          <w:bCs/>
          <w:color w:val="1F2933"/>
          <w:kern w:val="0"/>
          <w:sz w:val="36"/>
          <w:szCs w:val="36"/>
          <w14:ligatures w14:val="none"/>
        </w:rPr>
        <w:t>Contact</w:t>
      </w:r>
    </w:p>
    <w:p w14:paraId="5E280B6C"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If you have any questions or concerns about our website or these Terms and Conditions, please contact us. Official correspondence must be sent via postal mail to:</w:t>
      </w:r>
    </w:p>
    <w:p w14:paraId="414B1B41" w14:textId="77777777"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sidRPr="00FE52C0">
        <w:rPr>
          <w:rFonts w:ascii="Lato" w:eastAsia="Times New Roman" w:hAnsi="Lato" w:cs="Times New Roman"/>
          <w:color w:val="1F2933"/>
          <w:kern w:val="0"/>
          <w14:ligatures w14:val="none"/>
        </w:rPr>
        <w:t>‍</w:t>
      </w:r>
    </w:p>
    <w:p w14:paraId="79617177" w14:textId="2A0ABC04" w:rsidR="00FE52C0" w:rsidRPr="00FE52C0" w:rsidRDefault="00FE52C0" w:rsidP="00FE52C0">
      <w:pPr>
        <w:shd w:val="clear" w:color="auto" w:fill="FCFCFC"/>
        <w:spacing w:after="150" w:line="240" w:lineRule="auto"/>
        <w:rPr>
          <w:rFonts w:ascii="Lato" w:eastAsia="Times New Roman" w:hAnsi="Lato" w:cs="Times New Roman"/>
          <w:color w:val="1F2933"/>
          <w:kern w:val="0"/>
          <w14:ligatures w14:val="none"/>
        </w:rPr>
      </w:pPr>
      <w:r>
        <w:rPr>
          <w:rFonts w:ascii="Lato" w:eastAsia="Times New Roman" w:hAnsi="Lato" w:cs="Times New Roman"/>
          <w:color w:val="1F2933"/>
          <w:kern w:val="0"/>
          <w14:ligatures w14:val="none"/>
        </w:rPr>
        <w:t>Max PT</w:t>
      </w:r>
    </w:p>
    <w:p w14:paraId="2430EEAA" w14:textId="4C6A46B4" w:rsidR="00FE52C0" w:rsidRDefault="00FE52C0">
      <w:pPr>
        <w:rPr>
          <w:rFonts w:ascii="Lato" w:eastAsia="Times New Roman" w:hAnsi="Lato" w:cs="Times New Roman"/>
          <w:color w:val="1F2933"/>
          <w:kern w:val="0"/>
          <w14:ligatures w14:val="none"/>
        </w:rPr>
      </w:pPr>
      <w:r>
        <w:rPr>
          <w:rFonts w:ascii="Lato" w:eastAsia="Times New Roman" w:hAnsi="Lato" w:cs="Times New Roman"/>
          <w:color w:val="1F2933"/>
          <w:kern w:val="0"/>
          <w14:ligatures w14:val="none"/>
        </w:rPr>
        <w:t>Grand Junction, CO 81507</w:t>
      </w:r>
    </w:p>
    <w:p w14:paraId="14066331" w14:textId="6DB551DB" w:rsidR="00FE52C0" w:rsidRDefault="00FE52C0">
      <w:r>
        <w:rPr>
          <w:rFonts w:ascii="Lato" w:eastAsia="Times New Roman" w:hAnsi="Lato" w:cs="Times New Roman"/>
          <w:color w:val="1F2933"/>
          <w:kern w:val="0"/>
          <w14:ligatures w14:val="none"/>
        </w:rPr>
        <w:t>Coby.jones@yourmaxpt.com</w:t>
      </w:r>
    </w:p>
    <w:sectPr w:rsidR="00FE52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2C0"/>
    <w:rsid w:val="00014DAD"/>
    <w:rsid w:val="00FE52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5865C"/>
  <w15:chartTrackingRefBased/>
  <w15:docId w15:val="{277EB648-4E55-4F25-AACB-D90F9E9AB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2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2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2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2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2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2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2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2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2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2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2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2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2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2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2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2C0"/>
    <w:rPr>
      <w:rFonts w:eastAsiaTheme="majorEastAsia" w:cstheme="majorBidi"/>
      <w:color w:val="272727" w:themeColor="text1" w:themeTint="D8"/>
    </w:rPr>
  </w:style>
  <w:style w:type="paragraph" w:styleId="Title">
    <w:name w:val="Title"/>
    <w:basedOn w:val="Normal"/>
    <w:next w:val="Normal"/>
    <w:link w:val="TitleChar"/>
    <w:uiPriority w:val="10"/>
    <w:qFormat/>
    <w:rsid w:val="00FE52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2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2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2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2C0"/>
    <w:pPr>
      <w:spacing w:before="160"/>
      <w:jc w:val="center"/>
    </w:pPr>
    <w:rPr>
      <w:i/>
      <w:iCs/>
      <w:color w:val="404040" w:themeColor="text1" w:themeTint="BF"/>
    </w:rPr>
  </w:style>
  <w:style w:type="character" w:customStyle="1" w:styleId="QuoteChar">
    <w:name w:val="Quote Char"/>
    <w:basedOn w:val="DefaultParagraphFont"/>
    <w:link w:val="Quote"/>
    <w:uiPriority w:val="29"/>
    <w:rsid w:val="00FE52C0"/>
    <w:rPr>
      <w:i/>
      <w:iCs/>
      <w:color w:val="404040" w:themeColor="text1" w:themeTint="BF"/>
    </w:rPr>
  </w:style>
  <w:style w:type="paragraph" w:styleId="ListParagraph">
    <w:name w:val="List Paragraph"/>
    <w:basedOn w:val="Normal"/>
    <w:uiPriority w:val="34"/>
    <w:qFormat/>
    <w:rsid w:val="00FE52C0"/>
    <w:pPr>
      <w:ind w:left="720"/>
      <w:contextualSpacing/>
    </w:pPr>
  </w:style>
  <w:style w:type="character" w:styleId="IntenseEmphasis">
    <w:name w:val="Intense Emphasis"/>
    <w:basedOn w:val="DefaultParagraphFont"/>
    <w:uiPriority w:val="21"/>
    <w:qFormat/>
    <w:rsid w:val="00FE52C0"/>
    <w:rPr>
      <w:i/>
      <w:iCs/>
      <w:color w:val="0F4761" w:themeColor="accent1" w:themeShade="BF"/>
    </w:rPr>
  </w:style>
  <w:style w:type="paragraph" w:styleId="IntenseQuote">
    <w:name w:val="Intense Quote"/>
    <w:basedOn w:val="Normal"/>
    <w:next w:val="Normal"/>
    <w:link w:val="IntenseQuoteChar"/>
    <w:uiPriority w:val="30"/>
    <w:qFormat/>
    <w:rsid w:val="00FE5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2C0"/>
    <w:rPr>
      <w:i/>
      <w:iCs/>
      <w:color w:val="0F4761" w:themeColor="accent1" w:themeShade="BF"/>
    </w:rPr>
  </w:style>
  <w:style w:type="character" w:styleId="IntenseReference">
    <w:name w:val="Intense Reference"/>
    <w:basedOn w:val="DefaultParagraphFont"/>
    <w:uiPriority w:val="32"/>
    <w:qFormat/>
    <w:rsid w:val="00FE52C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99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3530</Characters>
  <Application>Microsoft Office Word</Application>
  <DocSecurity>0</DocSecurity>
  <Lines>29</Lines>
  <Paragraphs>8</Paragraphs>
  <ScaleCrop>false</ScaleCrop>
  <Company/>
  <LinksUpToDate>false</LinksUpToDate>
  <CharactersWithSpaces>4141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Jones</dc:creator>
  <cp:keywords/>
  <dc:description/>
  <cp:lastModifiedBy>Coby Jones</cp:lastModifiedBy>
  <cp:revision>1</cp:revision>
  <dcterms:created xsi:type="dcterms:W3CDTF">2025-02-09T03:44:00Z</dcterms:created>
  <dcterms:modified xsi:type="dcterms:W3CDTF">2025-02-09T03:45:00Z</dcterms:modified>
</cp:coreProperties>
</file>